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9F0" w:rsidRDefault="00271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СРАВНИТЕЛЬНАЯ ТАБЛИЦА</w:t>
      </w:r>
    </w:p>
    <w:p w:rsidR="005E09F0" w:rsidRDefault="00271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внесению изменений и дополнений в Закон Республики Казахстан «О промышленной политике»</w:t>
      </w:r>
    </w:p>
    <w:p w:rsidR="005E09F0" w:rsidRDefault="005E09F0">
      <w:pPr>
        <w:spacing w:after="0" w:line="240" w:lineRule="auto"/>
        <w:jc w:val="center"/>
      </w:pPr>
    </w:p>
    <w:tbl>
      <w:tblPr>
        <w:tblStyle w:val="a5"/>
        <w:tblW w:w="15451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276"/>
        <w:gridCol w:w="4961"/>
        <w:gridCol w:w="4961"/>
        <w:gridCol w:w="3686"/>
      </w:tblGrid>
      <w:tr w:rsidR="005E09F0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Струк-турный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элемент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Редакция законодательного акта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Редакция предлагаемого изменения или дополнения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625C3B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C3B" w:rsidRPr="00E3441D" w:rsidRDefault="00E344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C3B" w:rsidRDefault="00625C3B" w:rsidP="00625C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1 статьи 63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C3B" w:rsidRDefault="00625C3B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Соглашение о промышленной сборке транспортных средств</w:t>
            </w:r>
            <w:r w:rsidRPr="00EF3B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за исключением кодов ТН ВЭД седельных тягачей, автобусов, специальной техники, легковых и грузовых автомобилей,</w:t>
            </w:r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заключается с юридическими лицами Республики Казахстан по кодам ТН ВЭД в соответствии с правилами и условиями заключения таких соглашений, предусмотренными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5" w:anchor="z116" w:history="1">
              <w:r w:rsidRPr="00625C3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подпунктом 23)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 9 настоящего Закона.</w:t>
            </w:r>
            <w:proofErr w:type="gram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C3B" w:rsidRDefault="00625C3B" w:rsidP="00C963D8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Соглашение о промышленной сборке транспортных средств</w:t>
            </w:r>
            <w:r w:rsidRPr="00EF3B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за исключением </w:t>
            </w:r>
            <w:r w:rsidR="00EF3BFB" w:rsidRPr="00EF3B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кодов ТН ВЭД </w:t>
            </w:r>
            <w:r w:rsidRPr="00EF3B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транспортных средств указанных в пункте 2 настоящей статьи,</w:t>
            </w:r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заключается с юридическими лицами Республики Казахстан по кодам ТН ВЭД в соответствии с правилами и условиями заключения таких соглашений, предусмотренными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" w:anchor="z116" w:history="1">
              <w:r w:rsidRPr="00625C3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подпунктом 23)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 9 настоящего Закона.</w:t>
            </w:r>
            <w:proofErr w:type="gram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C3B" w:rsidRPr="00625C3B" w:rsidRDefault="00625C3B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Редакционная поправка</w:t>
            </w:r>
            <w:r w:rsid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25C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>в связи с внесением изменения в пункте 2 Статьи 63 Закона «О промышленной политике».</w:t>
            </w:r>
          </w:p>
        </w:tc>
      </w:tr>
      <w:tr w:rsidR="00723376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76" w:rsidRPr="00E3441D" w:rsidRDefault="00E344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76" w:rsidRDefault="00723376" w:rsidP="00C963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 </w:t>
            </w:r>
            <w:r w:rsidR="00C96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статьи 63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76" w:rsidRPr="00723376" w:rsidRDefault="00723376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72337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Соглашение о промышленной сборке транспортных средств по кодам ТН ВЭД седельных тягачей, автобусов, специальной техники, легковых и грузовых автомобилей с юридическими лицами Республики Казахстан заключается в соответствии с правилами и условиями заключения таких соглашений, предусмотренными подпунктом 23) статьи 9 настоящего Закона, после выполнения начальных требований балльной системы оценки локализации, которые включают использование технологического оборудования и выполнение следующих условий:</w:t>
            </w:r>
            <w:proofErr w:type="gram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376" w:rsidRPr="00723376" w:rsidRDefault="00723376" w:rsidP="00C963D8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72337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Соглашение о промышленной сборке транспортных средств по кодам ТН ВЭД седельных тягачей, автобусов, специальной техники</w:t>
            </w:r>
            <w:r w:rsidR="00F0601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23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3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4F5F6"/>
              </w:rPr>
              <w:t xml:space="preserve">за </w:t>
            </w:r>
            <w:r w:rsidRPr="0072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исключением коммунально-уборочных машин категории «X»</w:t>
            </w:r>
            <w:r w:rsidRPr="00723376">
              <w:rPr>
                <w:rFonts w:ascii="Times New Roman" w:eastAsia="Times New Roman" w:hAnsi="Times New Roman" w:cs="Times New Roman"/>
                <w:sz w:val="24"/>
                <w:szCs w:val="24"/>
              </w:rPr>
              <w:t>, легковых и грузовых автомобилей с юридическими лицами Республики Казахстан заключается в соответствии с правилами и условиями заключения таких соглашений, предусмотренными подпунктом 23) статьи 9 настоящего Закона, после выполнения начальных требований балльной системы оценки локализации, которые включают использование технологического оборудования</w:t>
            </w:r>
            <w:proofErr w:type="gramEnd"/>
            <w:r w:rsidRPr="00723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выполнение следующих условий: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C3B" w:rsidRDefault="00EF3BFB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Коллегии Евразийской экономической комиссии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3D8">
              <w:rPr>
                <w:rFonts w:ascii="Times New Roman" w:eastAsia="Times New Roman" w:hAnsi="Times New Roman" w:cs="Times New Roman"/>
                <w:sz w:val="24"/>
                <w:szCs w:val="24"/>
              </w:rPr>
              <w:t>от 27 сентября 2016 г. №</w:t>
            </w:r>
            <w:r w:rsidRP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>О справочниках и классификаторах,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используемых для заполнения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паспорта транспортного средства </w:t>
            </w:r>
            <w:r w:rsidRP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>(паспорта шасси транспортного средства) и паспорта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самоходной машины и других видов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категория </w:t>
            </w:r>
            <w:r w:rsidRPr="00EF3BF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транспортного средства, шасси транспортного средства, самоходной машины или другого вида техники в соответствии с техническими регламентами Евразийского экономического союза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», которая имеет</w:t>
            </w:r>
            <w:proofErr w:type="gramEnd"/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специализированную шасси</w:t>
            </w:r>
            <w:r w:rsidR="00C9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63D8" w:rsidRPr="00C963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(т.е. </w:t>
            </w:r>
            <w:r w:rsidR="00C963D8" w:rsidRPr="00C963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имеет конкретно определенное назначение (для уборки улиц, тротуаров, взлетно-посадочных полос)</w:t>
            </w:r>
            <w:r w:rsidR="00C963D8">
              <w:rPr>
                <w:rFonts w:ascii="Times New Roman" w:eastAsia="Times New Roman" w:hAnsi="Times New Roman" w:cs="Times New Roman"/>
                <w:sz w:val="24"/>
                <w:szCs w:val="24"/>
              </w:rPr>
              <w:t>, а также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проходит сертификацию в соответствии с </w:t>
            </w:r>
            <w:r w:rsidR="0098462B" w:rsidRP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r w:rsidR="0098462B" w:rsidRP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регламент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="0098462B" w:rsidRP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Таможенного союза 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98462B" w:rsidRP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О безопасности машин и оборудования</w:t>
            </w:r>
            <w:r w:rsidR="00C963D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98462B" w:rsidRP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98462B" w:rsidRP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="0098462B" w:rsidRP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ТС 010/2011)</w:t>
            </w:r>
            <w:r w:rsid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9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8462B" w:rsidRDefault="0098462B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с тем, данная категория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относится к коду ТН ВЭД 8705</w:t>
            </w:r>
            <w:r w:rsidR="00C9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963D8" w:rsidRPr="00F06018">
              <w:rPr>
                <w:rFonts w:ascii="Times New Roman" w:eastAsia="Times New Roman" w:hAnsi="Times New Roman" w:cs="Times New Roman"/>
                <w:sz w:val="24"/>
                <w:szCs w:val="24"/>
              </w:rPr>
              <w:t>как «прочие средства передвижения»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При этом текущие требования предусмотрены по данному коду ТН ВЭД в рамках категории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То есть при производстве шасси </w:t>
            </w:r>
            <w:r w:rsidRPr="0098462B">
              <w:rPr>
                <w:rFonts w:ascii="Times New Roman" w:eastAsia="Times New Roman" w:hAnsi="Times New Roman" w:cs="Times New Roman"/>
                <w:sz w:val="24"/>
                <w:szCs w:val="24"/>
              </w:rPr>
              <w:t>(базовое шасси)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типа (КАМАЗ,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на них устанавливается специальная надстройка кузова и присевается код ТН ВЭД 8705.</w:t>
            </w:r>
          </w:p>
          <w:p w:rsidR="0098462B" w:rsidRPr="0098462B" w:rsidRDefault="0098462B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Однако, такая методика производства на транспортные средства категории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не возможна, ввиду того, что данное транспортное средства уже идет со специализированным шасси.</w:t>
            </w:r>
          </w:p>
          <w:p w:rsidR="00F06018" w:rsidRPr="00F06018" w:rsidRDefault="00C963D8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Данная поправка позволит развивать новое направления  производства </w:t>
            </w:r>
            <w:r w:rsidRPr="00C963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коммунально-уборочных машин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стране.</w:t>
            </w:r>
          </w:p>
        </w:tc>
      </w:tr>
      <w:tr w:rsidR="005E09F0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Pr="00E3441D" w:rsidRDefault="00E344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3 статьи 63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 выполнении ранее принятых условий и обязательств соглашения (многостороннего соглашения) 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промышленной сборке моторных транспортных средств, включая выполнение технологических операций по сварке и окраске, допускается заключение многостороннего соглашения о промышленной сборке транспортных средств в рамках заключенного с одним из юридических лиц Республики Казахстан соглашения в порядке, установленном правилами и условиями заключения таких соглашений, предусмотренными подпунктом 23) статьи 9 настоящего Закона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кроме многостороннего соглашения о промышленной сборке транспортных средств по кодам ТН ВЭД легковых автомобилей.</w:t>
            </w:r>
          </w:p>
          <w:p w:rsidR="005E09F0" w:rsidRDefault="0027105A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заключаемые соглашения распространяются требования балльной системы оценки локализации в соответствии с правилами и условиями заключения таких соглашений, предусмотренными подпунктом 23) статьи 9 настоящего Закона.</w:t>
            </w:r>
            <w:proofErr w:type="gram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 w:rsidP="00C963D8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заключаемые соглашения</w:t>
            </w:r>
            <w:r w:rsidR="001F3A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F3A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указанные в пункте 2 настоящей статьи,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распространяются требования балльной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 оценки локализации в соответствии с правилами и условиями заключения таких соглашений</w:t>
            </w:r>
            <w:r w:rsidR="001F3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предусмотренными подпунктом 23) статьи 9 настоящего Закона.</w:t>
            </w:r>
            <w:proofErr w:type="gramEnd"/>
          </w:p>
          <w:p w:rsidR="005E09F0" w:rsidRDefault="0027105A" w:rsidP="00C96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При выполнении требований бальной системы оценки локализации обеспечивается выпуск транспортных средств, с применением технологических операций по сварке и окраске, не менее пятидесяти процентов от общего объема производимых транспортных средств. </w:t>
            </w:r>
          </w:p>
          <w:p w:rsidR="005E09F0" w:rsidRDefault="0027105A" w:rsidP="00C96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Действие настоящего пункта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 ранее заключенным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соглашения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 промышленной сборке транспортных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34B6B">
              <w:rPr>
                <w:rFonts w:ascii="Times New Roman" w:eastAsia="Times New Roman" w:hAnsi="Times New Roman" w:cs="Times New Roman"/>
                <w:b/>
                <w:highlight w:val="yellow"/>
              </w:rPr>
              <w:t>средств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распространяется</w:t>
            </w:r>
            <w:r w:rsidR="00634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части обеспечен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 выпуска транспортных сре</w:t>
            </w:r>
            <w:proofErr w:type="gramStart"/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дств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 пр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именением технологическ</w:t>
            </w:r>
            <w:r w:rsidR="00634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их операций по сварке и окраске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не менее пятидесяти процентов от </w:t>
            </w:r>
            <w:r w:rsidR="00634B6B" w:rsidRPr="00FB4755">
              <w:rPr>
                <w:rFonts w:ascii="Times New Roman" w:eastAsia="Times New Roman" w:hAnsi="Times New Roman" w:cs="Times New Roman"/>
                <w:b/>
                <w:highlight w:val="yellow"/>
              </w:rPr>
              <w:t>общего количества выпущенных транспорт</w:t>
            </w:r>
            <w:r w:rsidR="00634B6B">
              <w:rPr>
                <w:rFonts w:ascii="Times New Roman" w:eastAsia="Times New Roman" w:hAnsi="Times New Roman" w:cs="Times New Roman"/>
                <w:b/>
                <w:highlight w:val="yellow"/>
              </w:rPr>
              <w:t xml:space="preserve">ных средств в течение </w:t>
            </w:r>
            <w:r w:rsidR="00A51295">
              <w:rPr>
                <w:rFonts w:ascii="Times New Roman" w:eastAsia="Times New Roman" w:hAnsi="Times New Roman" w:cs="Times New Roman"/>
                <w:b/>
              </w:rPr>
              <w:t>2025 года и последующих годов</w:t>
            </w:r>
            <w:r w:rsidR="00634B6B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5E09F0" w:rsidRDefault="005E09F0" w:rsidP="00C963D8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09F0" w:rsidRDefault="005E09F0" w:rsidP="00C963D8">
            <w:pPr>
              <w:widowControl w:val="0"/>
              <w:tabs>
                <w:tab w:val="left" w:pos="766"/>
                <w:tab w:val="center" w:pos="1782"/>
              </w:tabs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9F0" w:rsidRDefault="0027105A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целях соблюдения статьи 6 Предпринимательского Кодекса,  необходимо исключить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возможность заключения многосторонних соглашений о промышленной сборке транспортных средств.</w:t>
            </w:r>
          </w:p>
          <w:p w:rsidR="005E09F0" w:rsidRDefault="0027105A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многосторонних соглашений, юридическое лицо могло воспользоваться правом </w:t>
            </w:r>
          </w:p>
          <w:p w:rsidR="005E09F0" w:rsidRDefault="0027105A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выполнению начальных требований согласно пункту 2 статьи 63 Закона «О промышленной политике» 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2-х лет, тем самым получая те же преференции, что и производитель выполнившие начальные требования при заключении соглашения о промышленной сборке транспортных средств.</w:t>
            </w:r>
          </w:p>
          <w:p w:rsidR="005E09F0" w:rsidRDefault="0027105A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исполнения поручений Президента по итогам расширенного совещания Правительства 19 апреля 2023 года, а именно пункта 2.4 Протокола совещания касательно выработки мер, направленных на повышение уровня локализации производств отечественных предприятий.</w:t>
            </w:r>
          </w:p>
          <w:p w:rsidR="005E09F0" w:rsidRDefault="0027105A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настоящее время не определены обязательства юридических лиц, заключивших/планирующих заключить соглашения о промышленной сборке по объему производства транспортных средств с учетом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технологических операций по сварке и окраске. </w:t>
            </w:r>
          </w:p>
          <w:p w:rsidR="005E09F0" w:rsidRDefault="0027105A" w:rsidP="00C963D8">
            <w:pPr>
              <w:widowControl w:val="0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нормы позволят с 2025 года увеличить объем производства транспортных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с 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ехнологическими операциями по сварке и окраске. Соответственно это даст мультипликативный эффект в развитии отрасли и послужит новым драйвером в освоении компонентной базы страны.</w:t>
            </w:r>
          </w:p>
        </w:tc>
      </w:tr>
    </w:tbl>
    <w:p w:rsidR="005E09F0" w:rsidRDefault="005E09F0">
      <w:bookmarkStart w:id="1" w:name="_gjdgxs" w:colFirst="0" w:colLast="0"/>
      <w:bookmarkEnd w:id="1"/>
    </w:p>
    <w:sectPr w:rsidR="005E09F0">
      <w:pgSz w:w="16838" w:h="11906" w:orient="landscape"/>
      <w:pgMar w:top="993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E09F0"/>
    <w:rsid w:val="001F3A39"/>
    <w:rsid w:val="0027105A"/>
    <w:rsid w:val="00376251"/>
    <w:rsid w:val="00573A10"/>
    <w:rsid w:val="005E09F0"/>
    <w:rsid w:val="00625C3B"/>
    <w:rsid w:val="00634B6B"/>
    <w:rsid w:val="00723376"/>
    <w:rsid w:val="00834B3E"/>
    <w:rsid w:val="00896246"/>
    <w:rsid w:val="0098462B"/>
    <w:rsid w:val="00A51295"/>
    <w:rsid w:val="00C963D8"/>
    <w:rsid w:val="00E3441D"/>
    <w:rsid w:val="00EF3BFB"/>
    <w:rsid w:val="00F0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6">
    <w:name w:val="Hyperlink"/>
    <w:basedOn w:val="a0"/>
    <w:uiPriority w:val="99"/>
    <w:semiHidden/>
    <w:unhideWhenUsed/>
    <w:rsid w:val="00625C3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76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62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6">
    <w:name w:val="Hyperlink"/>
    <w:basedOn w:val="a0"/>
    <w:uiPriority w:val="99"/>
    <w:semiHidden/>
    <w:unhideWhenUsed/>
    <w:rsid w:val="00625C3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76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62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Z2100000086" TargetMode="External"/><Relationship Id="rId5" Type="http://schemas.openxmlformats.org/officeDocument/2006/relationships/hyperlink" Target="https://adilet.zan.kz/rus/docs/Z21000000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3</cp:revision>
  <cp:lastPrinted>2023-07-05T13:54:00Z</cp:lastPrinted>
  <dcterms:created xsi:type="dcterms:W3CDTF">2023-07-05T13:52:00Z</dcterms:created>
  <dcterms:modified xsi:type="dcterms:W3CDTF">2023-07-05T14:20:00Z</dcterms:modified>
</cp:coreProperties>
</file>